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5A2" w:rsidRPr="00C57A5A" w:rsidRDefault="006605A2" w:rsidP="006605A2">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3GPP TSG-RAN WG4 Meeting #93</w:t>
      </w:r>
      <w:r>
        <w:rPr>
          <w:rFonts w:asciiTheme="minorHAnsi" w:eastAsiaTheme="minorEastAsia" w:hAnsiTheme="minorHAnsi" w:cs="Arial"/>
          <w:bCs/>
          <w:noProof w:val="0"/>
          <w:sz w:val="22"/>
          <w:szCs w:val="22"/>
          <w:lang w:eastAsia="zh-CN"/>
        </w:rPr>
        <w:t xml:space="preserve">                  </w:t>
      </w:r>
      <w:r w:rsidR="00A95F60">
        <w:rPr>
          <w:rFonts w:asciiTheme="minorHAnsi" w:eastAsiaTheme="minorEastAsia" w:hAnsiTheme="minorHAnsi" w:cs="Arial"/>
          <w:bCs/>
          <w:noProof w:val="0"/>
          <w:sz w:val="22"/>
          <w:szCs w:val="22"/>
          <w:lang w:eastAsia="zh-CN"/>
        </w:rPr>
        <w:t xml:space="preserve">                               </w:t>
      </w:r>
      <w:bookmarkStart w:id="2" w:name="_GoBack"/>
      <w:bookmarkEnd w:id="2"/>
      <w:r w:rsidR="00A95F60" w:rsidRPr="00A95F60">
        <w:rPr>
          <w:rFonts w:asciiTheme="minorHAnsi" w:eastAsiaTheme="minorEastAsia" w:hAnsiTheme="minorHAnsi" w:cs="Arial"/>
          <w:bCs/>
          <w:noProof w:val="0"/>
          <w:sz w:val="22"/>
          <w:szCs w:val="22"/>
          <w:lang w:eastAsia="zh-CN"/>
        </w:rPr>
        <w:t>R4-1914075</w:t>
      </w:r>
    </w:p>
    <w:p w:rsidR="006605A2" w:rsidRPr="00C57A5A" w:rsidRDefault="006605A2" w:rsidP="006605A2">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Reno, USA, 18th</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22nd Nov,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421845">
        <w:rPr>
          <w:rFonts w:cs="Arial"/>
          <w:b/>
          <w:bCs/>
        </w:rPr>
        <w:t>9</w:t>
      </w:r>
      <w:r w:rsidR="00132EA3">
        <w:rPr>
          <w:rFonts w:cs="Arial"/>
          <w:b/>
          <w:bCs/>
        </w:rPr>
        <w:t>.</w:t>
      </w:r>
      <w:r w:rsidR="00091653">
        <w:rPr>
          <w:rFonts w:cs="Arial"/>
          <w:b/>
          <w:bCs/>
        </w:rPr>
        <w:t>1.4</w:t>
      </w:r>
      <w:r w:rsidR="00132EA3">
        <w:rPr>
          <w:rFonts w:cs="Arial"/>
          <w:b/>
          <w:bCs/>
        </w:rPr>
        <w:t>.2</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handover </w:t>
      </w:r>
      <w:r w:rsidR="00DD7722">
        <w:rPr>
          <w:b/>
        </w:rPr>
        <w:t>requirement</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Default="006734ED" w:rsidP="001E3BD8">
      <w:pPr>
        <w:jc w:val="both"/>
      </w:pPr>
      <w:r>
        <w:t xml:space="preserve">In this paper, </w:t>
      </w:r>
      <w:r w:rsidR="00ED40C1">
        <w:t xml:space="preserve">it provides </w:t>
      </w:r>
      <w:r>
        <w:t xml:space="preserve">the view on </w:t>
      </w:r>
      <w:r w:rsidR="005C2BFA">
        <w:t xml:space="preserve">handover interruption time </w:t>
      </w:r>
      <w:r w:rsidR="00DD7722">
        <w:t xml:space="preserve">and delay </w:t>
      </w:r>
      <w:r w:rsidR="00617CB4">
        <w:t>requirement</w:t>
      </w:r>
      <w:r w:rsidR="003330A1">
        <w:t>s</w:t>
      </w:r>
      <w:r w:rsidR="00617CB4">
        <w:t xml:space="preserve"> for NR-U</w:t>
      </w:r>
      <w:r>
        <w:rPr>
          <w:lang w:val="en-GB"/>
        </w:rPr>
        <w:t>.</w:t>
      </w:r>
      <w:r w:rsidRPr="006734ED">
        <w:rPr>
          <w:lang w:val="en-GB"/>
        </w:rPr>
        <w:t xml:space="preserve"> </w:t>
      </w:r>
      <w:r w:rsidR="001E3BD8">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D316DD" w:rsidRPr="00D316DD" w:rsidRDefault="002146AA" w:rsidP="00F87B6C">
      <w:pPr>
        <w:jc w:val="both"/>
      </w:pPr>
      <w:r>
        <w:t xml:space="preserve">One </w:t>
      </w:r>
      <w:r w:rsidR="008026BC">
        <w:rPr>
          <w:lang w:eastAsia="en-US"/>
        </w:rPr>
        <w:t xml:space="preserve">remaining issue </w:t>
      </w:r>
      <w:r>
        <w:t xml:space="preserve">is that </w:t>
      </w:r>
      <w:r w:rsidR="00F87B6C">
        <w:t xml:space="preserve">the UE behavior when it exceeds the </w:t>
      </w:r>
      <w:r w:rsidR="00250922">
        <w:t xml:space="preserve">maximum </w:t>
      </w:r>
      <w:r w:rsidR="00250922" w:rsidRPr="006734ED">
        <w:rPr>
          <w:lang w:val="en-GB"/>
        </w:rPr>
        <w:t>number of DRS occasions missing at the UE</w:t>
      </w:r>
      <w:r w:rsidR="00F87B6C">
        <w:rPr>
          <w:lang w:val="en-GB"/>
        </w:rPr>
        <w:t xml:space="preserve">. </w:t>
      </w:r>
      <w:r w:rsidR="00AF6DEB">
        <w:t xml:space="preserve">However, the </w:t>
      </w:r>
      <w:r w:rsidR="00EF7C2B">
        <w:t xml:space="preserve">maximum </w:t>
      </w:r>
      <w:r w:rsidR="00293038">
        <w:t xml:space="preserve">handover </w:t>
      </w:r>
      <w:r w:rsidR="00AF6DEB">
        <w:t xml:space="preserve">delay has been already </w:t>
      </w:r>
      <w:r w:rsidR="00201F4A">
        <w:t>governed</w:t>
      </w:r>
      <w:r w:rsidR="00AC1C00">
        <w:t xml:space="preserve"> by T304, and UE will also keep performing </w:t>
      </w:r>
      <w:r w:rsidR="00D316DD">
        <w:t xml:space="preserve">the </w:t>
      </w:r>
      <w:r w:rsidR="00561507">
        <w:t>handover</w:t>
      </w:r>
      <w:r w:rsidR="00AC1C00">
        <w:t xml:space="preserve"> </w:t>
      </w:r>
      <w:r w:rsidR="00D316DD">
        <w:t xml:space="preserve">procedure </w:t>
      </w:r>
      <w:r w:rsidR="00AC1C00">
        <w:t xml:space="preserve">until the expiry of T304. </w:t>
      </w:r>
      <w:r w:rsidR="00D316DD">
        <w:t xml:space="preserve">If the handover procedure is terminated due to the </w:t>
      </w:r>
      <w:r w:rsidR="00D316DD">
        <w:rPr>
          <w:lang w:val="en-GB"/>
        </w:rPr>
        <w:t xml:space="preserve">missed DRS occasions exceeds the upper limit, it would have impact on RAN2 specification, since it would introduce early handover failure.  </w:t>
      </w:r>
    </w:p>
    <w:p w:rsidR="00EF7C2B" w:rsidRDefault="00EF7C2B" w:rsidP="00EF7C2B">
      <w:pPr>
        <w:jc w:val="both"/>
        <w:rPr>
          <w:b/>
        </w:rPr>
      </w:pPr>
      <w:bookmarkStart w:id="3" w:name="_Ref20989081"/>
      <w:bookmarkStart w:id="4" w:name="_Ref16848977"/>
      <w:r w:rsidRPr="00FC02EE">
        <w:rPr>
          <w:rFonts w:ascii="Calibri" w:eastAsia="SimSun" w:hAnsi="Calibri" w:cs="Arial"/>
          <w:b/>
          <w:bCs/>
        </w:rPr>
        <w:t xml:space="preserve">Observation </w:t>
      </w:r>
      <w:r w:rsidR="006876E1"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006876E1" w:rsidRPr="00FC02EE">
        <w:rPr>
          <w:rFonts w:ascii="Calibri" w:eastAsia="SimSun" w:hAnsi="Calibri" w:cs="Arial"/>
          <w:b/>
          <w:bCs/>
        </w:rPr>
        <w:fldChar w:fldCharType="separate"/>
      </w:r>
      <w:r w:rsidR="00E92BDC">
        <w:rPr>
          <w:rFonts w:ascii="Calibri" w:eastAsia="SimSun" w:hAnsi="Calibri" w:cs="Arial"/>
          <w:b/>
          <w:bCs/>
          <w:noProof/>
        </w:rPr>
        <w:t>1</w:t>
      </w:r>
      <w:r w:rsidR="006876E1" w:rsidRPr="00FC02EE">
        <w:rPr>
          <w:rFonts w:ascii="Calibri" w:eastAsia="SimSun" w:hAnsi="Calibri" w:cs="Arial"/>
          <w:b/>
          <w:bCs/>
        </w:rPr>
        <w:fldChar w:fldCharType="end"/>
      </w:r>
      <w:r w:rsidRPr="00FC02EE">
        <w:rPr>
          <w:rFonts w:ascii="Calibri" w:eastAsia="SimSun" w:hAnsi="Calibri" w:cs="Arial"/>
          <w:b/>
          <w:bCs/>
        </w:rPr>
        <w:t xml:space="preserve">: </w:t>
      </w:r>
      <w:r w:rsidRPr="00EF7C2B">
        <w:rPr>
          <w:b/>
        </w:rPr>
        <w:t>The maximum handover delay has been already governed by T304</w:t>
      </w:r>
      <w:r w:rsidRPr="00EF7C2B">
        <w:rPr>
          <w:rFonts w:ascii="Calibri" w:eastAsia="SimSun" w:hAnsi="Calibri" w:cs="Arial"/>
          <w:b/>
          <w:bCs/>
        </w:rPr>
        <w:t xml:space="preserve">, </w:t>
      </w:r>
      <w:r w:rsidRPr="00EF7C2B">
        <w:rPr>
          <w:b/>
        </w:rPr>
        <w:t>and UE will also keep performing</w:t>
      </w:r>
      <w:r w:rsidR="00DD7722">
        <w:rPr>
          <w:b/>
        </w:rPr>
        <w:t xml:space="preserve"> the</w:t>
      </w:r>
      <w:r w:rsidRPr="00EF7C2B">
        <w:rPr>
          <w:b/>
        </w:rPr>
        <w:t xml:space="preserve"> </w:t>
      </w:r>
      <w:r w:rsidR="00C52B6D">
        <w:rPr>
          <w:b/>
        </w:rPr>
        <w:t>handover</w:t>
      </w:r>
      <w:r w:rsidRPr="00EF7C2B">
        <w:rPr>
          <w:b/>
        </w:rPr>
        <w:t xml:space="preserve"> </w:t>
      </w:r>
      <w:r w:rsidR="00DD7722">
        <w:rPr>
          <w:b/>
        </w:rPr>
        <w:t xml:space="preserve">command </w:t>
      </w:r>
      <w:r w:rsidRPr="00EF7C2B">
        <w:rPr>
          <w:b/>
        </w:rPr>
        <w:t>until the expiry of T304.</w:t>
      </w:r>
      <w:bookmarkEnd w:id="3"/>
    </w:p>
    <w:p w:rsidR="006734ED" w:rsidRDefault="002146AA" w:rsidP="00AB6A19">
      <w:pPr>
        <w:pStyle w:val="af1"/>
        <w:jc w:val="both"/>
        <w:rPr>
          <w:rFonts w:ascii="Calibri" w:eastAsia="SimSun" w:hAnsi="Calibri" w:cs="Arial"/>
          <w:bCs/>
          <w:sz w:val="22"/>
          <w:szCs w:val="22"/>
        </w:rPr>
      </w:pPr>
      <w:bookmarkStart w:id="5" w:name="_Ref20989085"/>
      <w:bookmarkStart w:id="6" w:name="_Ref24050865"/>
      <w:r w:rsidRPr="0057782F">
        <w:rPr>
          <w:rFonts w:ascii="Calibri" w:eastAsia="SimSun" w:hAnsi="Calibri" w:cs="Arial"/>
          <w:bCs/>
          <w:sz w:val="22"/>
          <w:szCs w:val="22"/>
        </w:rPr>
        <w:t xml:space="preserve">Proposal </w:t>
      </w:r>
      <w:r w:rsidR="006876E1"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006876E1" w:rsidRPr="0057782F">
        <w:rPr>
          <w:rFonts w:ascii="Calibri" w:eastAsia="SimSun" w:hAnsi="Calibri" w:cs="Arial"/>
          <w:bCs/>
          <w:sz w:val="22"/>
          <w:szCs w:val="22"/>
        </w:rPr>
        <w:fldChar w:fldCharType="separate"/>
      </w:r>
      <w:r w:rsidR="005B4562">
        <w:rPr>
          <w:rFonts w:ascii="Calibri" w:eastAsia="SimSun" w:hAnsi="Calibri" w:cs="Arial"/>
          <w:bCs/>
          <w:noProof/>
          <w:sz w:val="22"/>
          <w:szCs w:val="22"/>
        </w:rPr>
        <w:t>1</w:t>
      </w:r>
      <w:r w:rsidR="006876E1"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sidR="00FA49C8">
        <w:rPr>
          <w:rFonts w:ascii="Calibri" w:eastAsia="SimSun" w:hAnsi="Calibri" w:cs="Arial"/>
          <w:bCs/>
          <w:sz w:val="22"/>
          <w:szCs w:val="22"/>
        </w:rPr>
        <w:t>H</w:t>
      </w:r>
      <w:r w:rsidR="00D316DD">
        <w:rPr>
          <w:rFonts w:ascii="Calibri" w:eastAsia="SimSun" w:hAnsi="Calibri" w:cs="Arial"/>
          <w:bCs/>
          <w:sz w:val="22"/>
          <w:szCs w:val="22"/>
        </w:rPr>
        <w:t>andover procedure</w:t>
      </w:r>
      <w:r w:rsidR="00FA49C8">
        <w:rPr>
          <w:rFonts w:ascii="Calibri" w:eastAsia="SimSun" w:hAnsi="Calibri" w:cs="Arial"/>
          <w:bCs/>
          <w:sz w:val="22"/>
          <w:szCs w:val="22"/>
        </w:rPr>
        <w:t xml:space="preserve"> should not be terminated due to </w:t>
      </w:r>
      <w:r w:rsidR="00D316DD">
        <w:rPr>
          <w:rFonts w:ascii="Calibri" w:eastAsia="SimSun" w:hAnsi="Calibri" w:cs="Arial"/>
          <w:bCs/>
          <w:sz w:val="22"/>
          <w:szCs w:val="22"/>
        </w:rPr>
        <w:t>the</w:t>
      </w:r>
      <w:r w:rsidR="00AB6A19">
        <w:rPr>
          <w:rFonts w:ascii="Calibri" w:eastAsia="SimSun" w:hAnsi="Calibri" w:cs="Arial"/>
          <w:bCs/>
          <w:sz w:val="22"/>
          <w:szCs w:val="22"/>
        </w:rPr>
        <w:t xml:space="preserve"> </w:t>
      </w:r>
      <w:r w:rsidR="00D316DD">
        <w:rPr>
          <w:rFonts w:ascii="Calibri" w:eastAsia="SimSun" w:hAnsi="Calibri" w:cs="Arial"/>
          <w:bCs/>
          <w:sz w:val="22"/>
          <w:szCs w:val="22"/>
        </w:rPr>
        <w:t>number of</w:t>
      </w:r>
      <w:r w:rsidR="00AB6A19" w:rsidRPr="00AB6A19">
        <w:rPr>
          <w:rFonts w:ascii="Calibri" w:eastAsia="SimSun" w:hAnsi="Calibri" w:cs="Arial"/>
          <w:bCs/>
          <w:sz w:val="22"/>
          <w:szCs w:val="22"/>
        </w:rPr>
        <w:t xml:space="preserve"> missing </w:t>
      </w:r>
      <w:r w:rsidR="00AB6A19">
        <w:rPr>
          <w:rFonts w:ascii="Calibri" w:eastAsia="SimSun" w:hAnsi="Calibri" w:cs="Arial"/>
          <w:bCs/>
          <w:sz w:val="22"/>
          <w:szCs w:val="22"/>
        </w:rPr>
        <w:t xml:space="preserve">DRS </w:t>
      </w:r>
      <w:r w:rsidR="00AB6A19" w:rsidRPr="00AB6A19">
        <w:rPr>
          <w:rFonts w:ascii="Calibri" w:eastAsia="SimSun" w:hAnsi="Calibri" w:cs="Arial"/>
          <w:bCs/>
          <w:sz w:val="22"/>
          <w:szCs w:val="22"/>
        </w:rPr>
        <w:t>occasion</w:t>
      </w:r>
      <w:bookmarkEnd w:id="4"/>
      <w:r w:rsidR="00EF7C2B">
        <w:rPr>
          <w:rFonts w:ascii="Calibri" w:eastAsia="SimSun" w:hAnsi="Calibri" w:cs="Arial"/>
          <w:bCs/>
          <w:sz w:val="22"/>
          <w:szCs w:val="22"/>
        </w:rPr>
        <w:t>s</w:t>
      </w:r>
      <w:bookmarkEnd w:id="5"/>
      <w:r w:rsidR="00091419">
        <w:rPr>
          <w:rFonts w:ascii="Calibri" w:eastAsia="SimSun" w:hAnsi="Calibri" w:cs="Arial"/>
          <w:bCs/>
          <w:sz w:val="22"/>
          <w:szCs w:val="22"/>
        </w:rPr>
        <w:t xml:space="preserve"> exceeds the</w:t>
      </w:r>
      <w:r w:rsidR="00D316DD">
        <w:rPr>
          <w:rFonts w:ascii="Calibri" w:eastAsia="SimSun" w:hAnsi="Calibri" w:cs="Arial"/>
          <w:bCs/>
          <w:sz w:val="22"/>
          <w:szCs w:val="22"/>
        </w:rPr>
        <w:t xml:space="preserve"> upper limit.</w:t>
      </w:r>
      <w:bookmarkEnd w:id="6"/>
      <w:r w:rsidR="00D316DD">
        <w:rPr>
          <w:rFonts w:ascii="Calibri" w:eastAsia="SimSun" w:hAnsi="Calibri" w:cs="Arial"/>
          <w:bCs/>
          <w:sz w:val="22"/>
          <w:szCs w:val="22"/>
        </w:rPr>
        <w:t xml:space="preserve"> </w:t>
      </w:r>
    </w:p>
    <w:p w:rsidR="00E92BDC" w:rsidRDefault="00C83541" w:rsidP="00D316DD">
      <w:pPr>
        <w:rPr>
          <w:lang w:val="en-GB"/>
        </w:rPr>
      </w:pPr>
      <w:r>
        <w:t xml:space="preserve">Regarding the handover interruption time, </w:t>
      </w:r>
      <w:r>
        <w:rPr>
          <w:lang w:val="en-GB"/>
        </w:rPr>
        <w:t xml:space="preserve">there are 3 stages: </w:t>
      </w:r>
      <w:r w:rsidRPr="00C83541">
        <w:rPr>
          <w:lang w:val="en-GB"/>
        </w:rPr>
        <w:t>search for the target cell, fine time tracking, and the waiting time for the uncertainty of PRACH occasion</w:t>
      </w:r>
      <w:r>
        <w:rPr>
          <w:lang w:val="en-GB"/>
        </w:rPr>
        <w:t xml:space="preserve">. It can observe that when one DRS occasion is missing on a certain stage, UE would stay on the same stage and continue to perform the failed action on the next DRS occasion. </w:t>
      </w:r>
      <w:r w:rsidR="005B4562">
        <w:rPr>
          <w:lang w:val="en-GB"/>
        </w:rPr>
        <w:t>Therefore, i</w:t>
      </w:r>
      <w:r w:rsidR="00E92BDC">
        <w:rPr>
          <w:lang w:val="en-GB"/>
        </w:rPr>
        <w:t>t could further discuss when the L</w:t>
      </w:r>
      <w:r w:rsidR="00E92BDC" w:rsidRPr="00E92BDC">
        <w:rPr>
          <w:vertAlign w:val="subscript"/>
          <w:lang w:val="en-GB"/>
        </w:rPr>
        <w:t xml:space="preserve">2,max </w:t>
      </w:r>
      <w:r w:rsidR="00E92BDC">
        <w:rPr>
          <w:lang w:val="en-GB"/>
        </w:rPr>
        <w:t>or L</w:t>
      </w:r>
      <w:r w:rsidR="00E92BDC" w:rsidRPr="00E92BDC">
        <w:rPr>
          <w:vertAlign w:val="subscript"/>
          <w:lang w:val="en-GB"/>
        </w:rPr>
        <w:t xml:space="preserve">3,max </w:t>
      </w:r>
      <w:r w:rsidR="00E92BDC">
        <w:rPr>
          <w:lang w:val="en-GB"/>
        </w:rPr>
        <w:t xml:space="preserve">is reached, whether to restart from cell search stage. </w:t>
      </w:r>
    </w:p>
    <w:p w:rsidR="00E92BDC" w:rsidRDefault="00E92BDC" w:rsidP="00E92BDC">
      <w:pPr>
        <w:pStyle w:val="af1"/>
        <w:jc w:val="both"/>
        <w:rPr>
          <w:rFonts w:ascii="Calibri" w:eastAsia="SimSun" w:hAnsi="Calibri" w:cs="Arial"/>
          <w:bCs/>
          <w:sz w:val="22"/>
          <w:szCs w:val="22"/>
        </w:rPr>
      </w:pPr>
      <w:bookmarkStart w:id="7" w:name="_Ref24050869"/>
      <w:r w:rsidRPr="0057782F">
        <w:rPr>
          <w:rFonts w:ascii="Calibri" w:eastAsia="SimSun" w:hAnsi="Calibri" w:cs="Arial"/>
          <w:bCs/>
          <w:sz w:val="22"/>
          <w:szCs w:val="22"/>
        </w:rPr>
        <w:t xml:space="preserve">Proposal </w:t>
      </w:r>
      <w:r w:rsidR="006876E1"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006876E1" w:rsidRPr="0057782F">
        <w:rPr>
          <w:rFonts w:ascii="Calibri" w:eastAsia="SimSun" w:hAnsi="Calibri" w:cs="Arial"/>
          <w:bCs/>
          <w:sz w:val="22"/>
          <w:szCs w:val="22"/>
        </w:rPr>
        <w:fldChar w:fldCharType="separate"/>
      </w:r>
      <w:r w:rsidR="005B4562">
        <w:rPr>
          <w:rFonts w:ascii="Calibri" w:eastAsia="SimSun" w:hAnsi="Calibri" w:cs="Arial"/>
          <w:bCs/>
          <w:noProof/>
          <w:sz w:val="22"/>
          <w:szCs w:val="22"/>
        </w:rPr>
        <w:t>2</w:t>
      </w:r>
      <w:r w:rsidR="006876E1"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Pr>
          <w:rFonts w:ascii="Calibri" w:eastAsia="SimSun" w:hAnsi="Calibri" w:cs="Arial"/>
          <w:bCs/>
          <w:sz w:val="22"/>
          <w:szCs w:val="22"/>
        </w:rPr>
        <w:t xml:space="preserve">RAN4 to </w:t>
      </w:r>
      <w:r w:rsidRPr="00E92BDC">
        <w:rPr>
          <w:rFonts w:ascii="Calibri" w:eastAsia="SimSun" w:hAnsi="Calibri" w:cs="Arial"/>
          <w:bCs/>
          <w:sz w:val="22"/>
          <w:szCs w:val="22"/>
        </w:rPr>
        <w:t xml:space="preserve">discuss </w:t>
      </w:r>
      <w:r w:rsidRPr="00E92BDC">
        <w:rPr>
          <w:sz w:val="22"/>
          <w:szCs w:val="22"/>
          <w:lang w:val="en-GB"/>
        </w:rPr>
        <w:t>whether to restart from cell search when the L</w:t>
      </w:r>
      <w:r w:rsidRPr="00E92BDC">
        <w:rPr>
          <w:sz w:val="22"/>
          <w:szCs w:val="22"/>
          <w:vertAlign w:val="subscript"/>
          <w:lang w:val="en-GB"/>
        </w:rPr>
        <w:t xml:space="preserve">2,max </w:t>
      </w:r>
      <w:r w:rsidRPr="00E92BDC">
        <w:rPr>
          <w:sz w:val="22"/>
          <w:szCs w:val="22"/>
          <w:lang w:val="en-GB"/>
        </w:rPr>
        <w:t>or L</w:t>
      </w:r>
      <w:r w:rsidRPr="00E92BDC">
        <w:rPr>
          <w:sz w:val="22"/>
          <w:szCs w:val="22"/>
          <w:vertAlign w:val="subscript"/>
          <w:lang w:val="en-GB"/>
        </w:rPr>
        <w:t xml:space="preserve">3,max </w:t>
      </w:r>
      <w:r w:rsidRPr="00E92BDC">
        <w:rPr>
          <w:sz w:val="22"/>
          <w:szCs w:val="22"/>
          <w:lang w:val="en-GB"/>
        </w:rPr>
        <w:t>is reached</w:t>
      </w:r>
      <w:r>
        <w:rPr>
          <w:sz w:val="22"/>
          <w:szCs w:val="22"/>
          <w:lang w:val="en-GB"/>
        </w:rPr>
        <w:t>.</w:t>
      </w:r>
      <w:bookmarkEnd w:id="7"/>
    </w:p>
    <w:p w:rsidR="00091419" w:rsidRDefault="00E92BDC" w:rsidP="00E92BDC">
      <w:pPr>
        <w:jc w:val="both"/>
        <w:rPr>
          <w:lang w:val="en-GB"/>
        </w:rPr>
      </w:pPr>
      <w:r>
        <w:rPr>
          <w:lang w:val="en-GB"/>
        </w:rPr>
        <w:t xml:space="preserve">Regarding the </w:t>
      </w:r>
      <w:r w:rsidR="00C83541">
        <w:rPr>
          <w:lang w:val="en-GB"/>
        </w:rPr>
        <w:t>T</w:t>
      </w:r>
      <w:r w:rsidR="00C83541" w:rsidRPr="00C83541">
        <w:rPr>
          <w:vertAlign w:val="subscript"/>
          <w:lang w:val="en-GB"/>
        </w:rPr>
        <w:t>search</w:t>
      </w:r>
      <w:r>
        <w:rPr>
          <w:lang w:val="en-GB"/>
        </w:rPr>
        <w:t>, which i</w:t>
      </w:r>
      <w:r w:rsidR="00C83541">
        <w:rPr>
          <w:lang w:val="en-GB"/>
        </w:rPr>
        <w:t>s the 1</w:t>
      </w:r>
      <w:r w:rsidR="00C83541" w:rsidRPr="00C83541">
        <w:rPr>
          <w:vertAlign w:val="superscript"/>
          <w:lang w:val="en-GB"/>
        </w:rPr>
        <w:t>st</w:t>
      </w:r>
      <w:r w:rsidR="00C83541">
        <w:rPr>
          <w:lang w:val="en-GB"/>
        </w:rPr>
        <w:t xml:space="preserve"> stage</w:t>
      </w:r>
      <w:r w:rsidR="006605A2">
        <w:rPr>
          <w:lang w:val="en-GB"/>
        </w:rPr>
        <w:t xml:space="preserve"> of the interruption time</w:t>
      </w:r>
      <w:r w:rsidR="00C83541">
        <w:rPr>
          <w:lang w:val="en-GB"/>
        </w:rPr>
        <w:t xml:space="preserve">, </w:t>
      </w:r>
      <w:r>
        <w:rPr>
          <w:lang w:val="en-GB"/>
        </w:rPr>
        <w:t xml:space="preserve">UE would keep performing cell search even even when the upper limit is reached. Therefore, </w:t>
      </w:r>
      <w:r w:rsidR="00581634">
        <w:rPr>
          <w:lang w:val="en-GB"/>
        </w:rPr>
        <w:t>it is not necessary to set the upper limit for T</w:t>
      </w:r>
      <w:r w:rsidR="00581634" w:rsidRPr="00C83541">
        <w:rPr>
          <w:vertAlign w:val="subscript"/>
          <w:lang w:val="en-GB"/>
        </w:rPr>
        <w:t>search</w:t>
      </w:r>
      <w:r w:rsidR="00581634" w:rsidRPr="00581634">
        <w:rPr>
          <w:lang w:val="en-GB"/>
        </w:rPr>
        <w:t xml:space="preserve"> </w:t>
      </w:r>
      <w:r w:rsidR="00581634">
        <w:rPr>
          <w:lang w:val="en-GB"/>
        </w:rPr>
        <w:t xml:space="preserve">to </w:t>
      </w:r>
      <w:r w:rsidR="00091419">
        <w:rPr>
          <w:lang w:val="en-GB"/>
        </w:rPr>
        <w:t xml:space="preserve">accommodate </w:t>
      </w:r>
      <w:r>
        <w:rPr>
          <w:lang w:val="en-GB"/>
        </w:rPr>
        <w:t>LBT.</w:t>
      </w:r>
    </w:p>
    <w:p w:rsidR="00C83541" w:rsidRPr="005E55D2" w:rsidRDefault="00E92BDC" w:rsidP="005E55D2">
      <w:pPr>
        <w:pStyle w:val="af1"/>
        <w:jc w:val="both"/>
        <w:rPr>
          <w:rFonts w:ascii="Calibri" w:eastAsia="SimSun" w:hAnsi="Calibri" w:cs="Arial"/>
          <w:bCs/>
          <w:sz w:val="22"/>
          <w:szCs w:val="22"/>
        </w:rPr>
      </w:pPr>
      <w:bookmarkStart w:id="8" w:name="_Ref24050874"/>
      <w:r w:rsidRPr="0057782F">
        <w:rPr>
          <w:rFonts w:ascii="Calibri" w:eastAsia="SimSun" w:hAnsi="Calibri" w:cs="Arial"/>
          <w:bCs/>
          <w:sz w:val="22"/>
          <w:szCs w:val="22"/>
        </w:rPr>
        <w:t xml:space="preserve">Proposal </w:t>
      </w:r>
      <w:r w:rsidR="006876E1"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006876E1" w:rsidRPr="0057782F">
        <w:rPr>
          <w:rFonts w:ascii="Calibri" w:eastAsia="SimSun" w:hAnsi="Calibri" w:cs="Arial"/>
          <w:bCs/>
          <w:sz w:val="22"/>
          <w:szCs w:val="22"/>
        </w:rPr>
        <w:fldChar w:fldCharType="separate"/>
      </w:r>
      <w:r w:rsidR="005B4562">
        <w:rPr>
          <w:rFonts w:ascii="Calibri" w:eastAsia="SimSun" w:hAnsi="Calibri" w:cs="Arial"/>
          <w:bCs/>
          <w:noProof/>
          <w:sz w:val="22"/>
          <w:szCs w:val="22"/>
        </w:rPr>
        <w:t>3</w:t>
      </w:r>
      <w:r w:rsidR="006876E1"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Pr>
          <w:rFonts w:ascii="Calibri" w:eastAsia="SimSun" w:hAnsi="Calibri" w:cs="Arial"/>
          <w:bCs/>
          <w:sz w:val="22"/>
          <w:szCs w:val="22"/>
        </w:rPr>
        <w:t xml:space="preserve">Not to specify </w:t>
      </w:r>
      <w:r w:rsidRPr="00E92BDC">
        <w:rPr>
          <w:sz w:val="22"/>
          <w:szCs w:val="22"/>
          <w:lang w:val="en-GB"/>
        </w:rPr>
        <w:t>L</w:t>
      </w:r>
      <w:r>
        <w:rPr>
          <w:sz w:val="22"/>
          <w:szCs w:val="22"/>
          <w:vertAlign w:val="subscript"/>
          <w:lang w:val="en-GB"/>
        </w:rPr>
        <w:t>1</w:t>
      </w:r>
      <w:r w:rsidRPr="00E92BDC">
        <w:rPr>
          <w:sz w:val="22"/>
          <w:szCs w:val="22"/>
          <w:vertAlign w:val="subscript"/>
          <w:lang w:val="en-GB"/>
        </w:rPr>
        <w:t>,max</w:t>
      </w:r>
      <w:r>
        <w:rPr>
          <w:sz w:val="22"/>
          <w:szCs w:val="22"/>
          <w:vertAlign w:val="subscript"/>
          <w:lang w:val="en-GB"/>
        </w:rPr>
        <w:t xml:space="preserve"> </w:t>
      </w:r>
      <w:r>
        <w:rPr>
          <w:sz w:val="22"/>
          <w:szCs w:val="22"/>
          <w:lang w:val="en-GB"/>
        </w:rPr>
        <w:t xml:space="preserve">and </w:t>
      </w:r>
      <w:r w:rsidRPr="00E92BDC">
        <w:rPr>
          <w:sz w:val="22"/>
          <w:szCs w:val="22"/>
          <w:lang w:val="en-GB"/>
        </w:rPr>
        <w:t>L</w:t>
      </w:r>
      <w:r>
        <w:rPr>
          <w:sz w:val="22"/>
          <w:szCs w:val="22"/>
          <w:lang w:val="en-GB"/>
        </w:rPr>
        <w:t>’</w:t>
      </w:r>
      <w:r>
        <w:rPr>
          <w:sz w:val="22"/>
          <w:szCs w:val="22"/>
          <w:vertAlign w:val="subscript"/>
          <w:lang w:val="en-GB"/>
        </w:rPr>
        <w:t>1</w:t>
      </w:r>
      <w:r w:rsidRPr="00E92BDC">
        <w:rPr>
          <w:sz w:val="22"/>
          <w:szCs w:val="22"/>
          <w:vertAlign w:val="subscript"/>
          <w:lang w:val="en-GB"/>
        </w:rPr>
        <w:t>,max</w:t>
      </w:r>
      <w:r>
        <w:rPr>
          <w:sz w:val="22"/>
          <w:szCs w:val="22"/>
          <w:lang w:val="en-GB"/>
        </w:rPr>
        <w:t>.</w:t>
      </w:r>
      <w:bookmarkEnd w:id="8"/>
    </w:p>
    <w:p w:rsidR="00D316DD" w:rsidRPr="00D316DD" w:rsidRDefault="00D316DD" w:rsidP="00D316DD"/>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2D717F">
        <w:rPr>
          <w:rFonts w:hint="eastAsia"/>
        </w:rPr>
        <w:t xml:space="preserve">In this </w:t>
      </w:r>
      <w:r w:rsidRPr="002D717F">
        <w:t>paper,</w:t>
      </w:r>
      <w:r w:rsidR="00FB24ED" w:rsidRPr="002D717F">
        <w:rPr>
          <w:rFonts w:hint="eastAsia"/>
        </w:rPr>
        <w:t xml:space="preserve"> </w:t>
      </w:r>
      <w:r w:rsidR="002D717F" w:rsidRPr="002D717F">
        <w:t>handover requirements for NR-U</w:t>
      </w:r>
      <w:r w:rsidR="005B4562">
        <w:rPr>
          <w:szCs w:val="20"/>
        </w:rPr>
        <w:t xml:space="preserve"> have</w:t>
      </w:r>
      <w:r w:rsidR="002D717F" w:rsidRPr="002D717F">
        <w:rPr>
          <w:szCs w:val="20"/>
        </w:rPr>
        <w:t xml:space="preserve"> been</w:t>
      </w:r>
      <w:r w:rsidR="00660B4F" w:rsidRPr="002D717F">
        <w:rPr>
          <w:szCs w:val="20"/>
        </w:rPr>
        <w:t xml:space="preserve"> discussed</w:t>
      </w:r>
      <w:r w:rsidR="000D3205" w:rsidRPr="002D717F">
        <w:t>. We have the following observations and proposals</w:t>
      </w:r>
      <w:r w:rsidR="007E7E51" w:rsidRPr="002D717F">
        <w:t>:</w:t>
      </w:r>
    </w:p>
    <w:p w:rsidR="005B4562" w:rsidRPr="005B4562" w:rsidRDefault="006876E1" w:rsidP="005B4562">
      <w:pPr>
        <w:pStyle w:val="af1"/>
        <w:rPr>
          <w:sz w:val="22"/>
          <w:szCs w:val="22"/>
        </w:rPr>
      </w:pPr>
      <w:r w:rsidRPr="005B4562">
        <w:rPr>
          <w:sz w:val="22"/>
          <w:szCs w:val="22"/>
        </w:rPr>
        <w:fldChar w:fldCharType="begin"/>
      </w:r>
      <w:r w:rsidR="005B4562" w:rsidRPr="005B4562">
        <w:rPr>
          <w:sz w:val="22"/>
          <w:szCs w:val="22"/>
        </w:rPr>
        <w:instrText xml:space="preserve"> REF _Ref20989081 \h  \* MERGEFORMAT </w:instrText>
      </w:r>
      <w:r w:rsidRPr="005B4562">
        <w:rPr>
          <w:sz w:val="22"/>
          <w:szCs w:val="22"/>
        </w:rPr>
      </w:r>
      <w:r w:rsidRPr="005B4562">
        <w:rPr>
          <w:sz w:val="22"/>
          <w:szCs w:val="22"/>
        </w:rPr>
        <w:fldChar w:fldCharType="separate"/>
      </w:r>
      <w:r w:rsidR="005B4562" w:rsidRPr="005B4562">
        <w:rPr>
          <w:rFonts w:ascii="Calibri" w:eastAsia="SimSun" w:hAnsi="Calibri" w:cs="Arial"/>
          <w:bCs/>
          <w:sz w:val="22"/>
          <w:szCs w:val="22"/>
        </w:rPr>
        <w:t xml:space="preserve">Observation </w:t>
      </w:r>
      <w:r w:rsidR="005B4562" w:rsidRPr="005B4562">
        <w:rPr>
          <w:rFonts w:ascii="Calibri" w:eastAsia="SimSun" w:hAnsi="Calibri" w:cs="Arial"/>
          <w:bCs/>
          <w:noProof/>
          <w:sz w:val="22"/>
          <w:szCs w:val="22"/>
        </w:rPr>
        <w:t>1</w:t>
      </w:r>
      <w:r w:rsidR="005B4562" w:rsidRPr="005B4562">
        <w:rPr>
          <w:rFonts w:ascii="Calibri" w:eastAsia="SimSun" w:hAnsi="Calibri" w:cs="Arial"/>
          <w:bCs/>
          <w:sz w:val="22"/>
          <w:szCs w:val="22"/>
        </w:rPr>
        <w:t xml:space="preserve">: </w:t>
      </w:r>
      <w:r w:rsidR="005B4562" w:rsidRPr="005B4562">
        <w:rPr>
          <w:sz w:val="22"/>
          <w:szCs w:val="22"/>
        </w:rPr>
        <w:t>The maximum handover delay has been already governed by T304</w:t>
      </w:r>
      <w:r w:rsidR="005B4562" w:rsidRPr="005B4562">
        <w:rPr>
          <w:rFonts w:ascii="Calibri" w:eastAsia="SimSun" w:hAnsi="Calibri" w:cs="Arial"/>
          <w:bCs/>
          <w:sz w:val="22"/>
          <w:szCs w:val="22"/>
        </w:rPr>
        <w:t xml:space="preserve">, </w:t>
      </w:r>
      <w:r w:rsidR="005B4562" w:rsidRPr="005B4562">
        <w:rPr>
          <w:sz w:val="22"/>
          <w:szCs w:val="22"/>
        </w:rPr>
        <w:t>and UE will also keep performing the handover command until the expiry of T304.</w:t>
      </w:r>
      <w:r w:rsidRPr="005B4562">
        <w:rPr>
          <w:sz w:val="22"/>
          <w:szCs w:val="22"/>
        </w:rPr>
        <w:fldChar w:fldCharType="end"/>
      </w:r>
    </w:p>
    <w:p w:rsidR="005B4562" w:rsidRPr="005B4562" w:rsidRDefault="005E55D2" w:rsidP="005B4562">
      <w:pPr>
        <w:rPr>
          <w:b/>
        </w:rPr>
      </w:pPr>
      <w:r>
        <w:lastRenderedPageBreak/>
        <w:fldChar w:fldCharType="begin"/>
      </w:r>
      <w:r>
        <w:instrText xml:space="preserve"> REF _Ref24050865 \h  \* MERGEFORMAT </w:instrText>
      </w:r>
      <w:r>
        <w:fldChar w:fldCharType="separate"/>
      </w:r>
      <w:r w:rsidR="005B4562" w:rsidRPr="005B4562">
        <w:rPr>
          <w:rFonts w:ascii="Calibri" w:eastAsia="SimSun" w:hAnsi="Calibri" w:cs="Arial"/>
          <w:b/>
          <w:bCs/>
        </w:rPr>
        <w:t xml:space="preserve">Proposal </w:t>
      </w:r>
      <w:r w:rsidR="005B4562" w:rsidRPr="005B4562">
        <w:rPr>
          <w:rFonts w:ascii="Calibri" w:eastAsia="SimSun" w:hAnsi="Calibri" w:cs="Arial"/>
          <w:b/>
          <w:bCs/>
          <w:noProof/>
        </w:rPr>
        <w:t>1</w:t>
      </w:r>
      <w:r w:rsidR="005B4562" w:rsidRPr="005B4562">
        <w:rPr>
          <w:rFonts w:ascii="Calibri" w:eastAsia="SimSun" w:hAnsi="Calibri" w:cs="Arial"/>
          <w:b/>
          <w:bCs/>
        </w:rPr>
        <w:t>: Handover procedure should not be terminated due to the number of missing DRS occasions exceeds the upper limit.</w:t>
      </w:r>
      <w:r>
        <w:fldChar w:fldCharType="end"/>
      </w:r>
    </w:p>
    <w:p w:rsidR="005B4562" w:rsidRPr="005B4562" w:rsidRDefault="006876E1" w:rsidP="005B4562">
      <w:pPr>
        <w:rPr>
          <w:b/>
        </w:rPr>
      </w:pPr>
      <w:r w:rsidRPr="005B4562">
        <w:rPr>
          <w:b/>
        </w:rPr>
        <w:fldChar w:fldCharType="begin"/>
      </w:r>
      <w:r w:rsidR="005B4562" w:rsidRPr="005B4562">
        <w:rPr>
          <w:b/>
        </w:rPr>
        <w:instrText xml:space="preserve"> REF _Ref24050869 \h  \* MERGEFORMAT </w:instrText>
      </w:r>
      <w:r w:rsidRPr="005B4562">
        <w:rPr>
          <w:b/>
        </w:rPr>
      </w:r>
      <w:r w:rsidRPr="005B4562">
        <w:rPr>
          <w:b/>
        </w:rPr>
        <w:fldChar w:fldCharType="separate"/>
      </w:r>
      <w:r w:rsidR="005B4562" w:rsidRPr="005B4562">
        <w:rPr>
          <w:rFonts w:ascii="Calibri" w:eastAsia="SimSun" w:hAnsi="Calibri" w:cs="Arial"/>
          <w:b/>
          <w:bCs/>
        </w:rPr>
        <w:t xml:space="preserve">Proposal </w:t>
      </w:r>
      <w:r w:rsidR="005B4562" w:rsidRPr="005B4562">
        <w:rPr>
          <w:rFonts w:ascii="Calibri" w:eastAsia="SimSun" w:hAnsi="Calibri" w:cs="Arial"/>
          <w:b/>
          <w:bCs/>
          <w:noProof/>
        </w:rPr>
        <w:t>2</w:t>
      </w:r>
      <w:r w:rsidR="005B4562" w:rsidRPr="005B4562">
        <w:rPr>
          <w:rFonts w:ascii="Calibri" w:eastAsia="SimSun" w:hAnsi="Calibri" w:cs="Arial"/>
          <w:b/>
          <w:bCs/>
        </w:rPr>
        <w:t xml:space="preserve">: RAN4 to discuss </w:t>
      </w:r>
      <w:r w:rsidR="005B4562" w:rsidRPr="005B4562">
        <w:rPr>
          <w:b/>
          <w:lang w:val="en-GB"/>
        </w:rPr>
        <w:t>whether to restart from cell search when the L</w:t>
      </w:r>
      <w:r w:rsidR="005B4562" w:rsidRPr="005B4562">
        <w:rPr>
          <w:b/>
          <w:vertAlign w:val="subscript"/>
          <w:lang w:val="en-GB"/>
        </w:rPr>
        <w:t xml:space="preserve">2,max </w:t>
      </w:r>
      <w:r w:rsidR="005B4562" w:rsidRPr="005B4562">
        <w:rPr>
          <w:b/>
          <w:lang w:val="en-GB"/>
        </w:rPr>
        <w:t>or L</w:t>
      </w:r>
      <w:r w:rsidR="005B4562" w:rsidRPr="005B4562">
        <w:rPr>
          <w:b/>
          <w:vertAlign w:val="subscript"/>
          <w:lang w:val="en-GB"/>
        </w:rPr>
        <w:t xml:space="preserve">3,max </w:t>
      </w:r>
      <w:r w:rsidR="005B4562" w:rsidRPr="005B4562">
        <w:rPr>
          <w:b/>
          <w:lang w:val="en-GB"/>
        </w:rPr>
        <w:t>is reached.</w:t>
      </w:r>
      <w:r w:rsidRPr="005B4562">
        <w:rPr>
          <w:b/>
        </w:rPr>
        <w:fldChar w:fldCharType="end"/>
      </w:r>
    </w:p>
    <w:p w:rsidR="005B4562" w:rsidRPr="005B4562" w:rsidRDefault="006876E1" w:rsidP="005B4562">
      <w:pPr>
        <w:rPr>
          <w:b/>
        </w:rPr>
      </w:pPr>
      <w:r w:rsidRPr="005B4562">
        <w:rPr>
          <w:b/>
        </w:rPr>
        <w:fldChar w:fldCharType="begin"/>
      </w:r>
      <w:r w:rsidR="005B4562" w:rsidRPr="005B4562">
        <w:rPr>
          <w:b/>
        </w:rPr>
        <w:instrText xml:space="preserve"> REF _Ref24050874 \h  \* MERGEFORMAT </w:instrText>
      </w:r>
      <w:r w:rsidRPr="005B4562">
        <w:rPr>
          <w:b/>
        </w:rPr>
      </w:r>
      <w:r w:rsidRPr="005B4562">
        <w:rPr>
          <w:b/>
        </w:rPr>
        <w:fldChar w:fldCharType="separate"/>
      </w:r>
      <w:r w:rsidR="005B4562" w:rsidRPr="005B4562">
        <w:rPr>
          <w:rFonts w:ascii="Calibri" w:eastAsia="SimSun" w:hAnsi="Calibri" w:cs="Arial"/>
          <w:b/>
          <w:bCs/>
        </w:rPr>
        <w:t xml:space="preserve">Proposal </w:t>
      </w:r>
      <w:r w:rsidR="005B4562" w:rsidRPr="005B4562">
        <w:rPr>
          <w:rFonts w:ascii="Calibri" w:eastAsia="SimSun" w:hAnsi="Calibri" w:cs="Arial"/>
          <w:b/>
          <w:bCs/>
          <w:noProof/>
        </w:rPr>
        <w:t>3</w:t>
      </w:r>
      <w:r w:rsidR="005B4562" w:rsidRPr="005B4562">
        <w:rPr>
          <w:rFonts w:ascii="Calibri" w:eastAsia="SimSun" w:hAnsi="Calibri" w:cs="Arial"/>
          <w:b/>
          <w:bCs/>
        </w:rPr>
        <w:t xml:space="preserve">: Not to specify </w:t>
      </w:r>
      <w:r w:rsidR="005B4562" w:rsidRPr="005B4562">
        <w:rPr>
          <w:b/>
          <w:lang w:val="en-GB"/>
        </w:rPr>
        <w:t>L</w:t>
      </w:r>
      <w:r w:rsidR="005B4562" w:rsidRPr="005B4562">
        <w:rPr>
          <w:b/>
          <w:vertAlign w:val="subscript"/>
          <w:lang w:val="en-GB"/>
        </w:rPr>
        <w:t xml:space="preserve">1,max </w:t>
      </w:r>
      <w:r w:rsidR="005B4562" w:rsidRPr="005B4562">
        <w:rPr>
          <w:b/>
          <w:lang w:val="en-GB"/>
        </w:rPr>
        <w:t>and L’</w:t>
      </w:r>
      <w:r w:rsidR="005B4562" w:rsidRPr="005B4562">
        <w:rPr>
          <w:b/>
          <w:vertAlign w:val="subscript"/>
          <w:lang w:val="en-GB"/>
        </w:rPr>
        <w:t>1,max</w:t>
      </w:r>
      <w:r w:rsidR="005B4562" w:rsidRPr="005B4562">
        <w:rPr>
          <w:b/>
          <w:lang w:val="en-GB"/>
        </w:rPr>
        <w:t>.</w:t>
      </w:r>
      <w:r w:rsidRPr="005B4562">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B5473B" w:rsidRPr="00241AAA" w:rsidRDefault="00B5473B" w:rsidP="00B5473B">
      <w:pPr>
        <w:rPr>
          <w:lang w:eastAsia="en-US"/>
        </w:rPr>
      </w:pPr>
      <w:r w:rsidRPr="00ED7C55">
        <w:rPr>
          <w:lang w:val="en-GB" w:eastAsia="en-US"/>
        </w:rPr>
        <w:t xml:space="preserve">[1] </w:t>
      </w:r>
      <w:r w:rsidRPr="00A21F5C">
        <w:rPr>
          <w:lang w:val="en-GB" w:eastAsia="en-US"/>
        </w:rPr>
        <w:t>R4-1912664</w:t>
      </w:r>
      <w:r>
        <w:rPr>
          <w:lang w:val="en-GB" w:eastAsia="en-US"/>
        </w:rPr>
        <w:t xml:space="preserve">, </w:t>
      </w:r>
      <w:r w:rsidRPr="00241AAA">
        <w:rPr>
          <w:lang w:eastAsia="en-US"/>
        </w:rPr>
        <w:t>WF on RRM Requirements for NR-U</w:t>
      </w:r>
      <w:r>
        <w:rPr>
          <w:lang w:eastAsia="en-US"/>
        </w:rPr>
        <w:t xml:space="preserve">, </w:t>
      </w:r>
      <w:r w:rsidRPr="00241AAA">
        <w:rPr>
          <w:lang w:eastAsia="en-US"/>
        </w:rPr>
        <w:t>Ericsson</w:t>
      </w:r>
      <w:r>
        <w:rPr>
          <w:lang w:eastAsia="en-US"/>
        </w:rPr>
        <w:t>.</w:t>
      </w:r>
    </w:p>
    <w:p w:rsidR="00C80529" w:rsidRPr="00A4463B" w:rsidRDefault="00C80529" w:rsidP="00B5473B">
      <w:pPr>
        <w:rPr>
          <w:rFonts w:eastAsia="新細明體" w:cs="Calibri"/>
          <w:color w:val="0D0D0D"/>
        </w:rPr>
      </w:pPr>
    </w:p>
    <w:sectPr w:rsidR="00C80529"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6AD" w:rsidRDefault="00D626AD">
      <w:r>
        <w:separator/>
      </w:r>
    </w:p>
  </w:endnote>
  <w:endnote w:type="continuationSeparator" w:id="0">
    <w:p w:rsidR="00D626AD" w:rsidRDefault="00D6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6AD" w:rsidRDefault="00D626AD">
      <w:r>
        <w:separator/>
      </w:r>
    </w:p>
  </w:footnote>
  <w:footnote w:type="continuationSeparator" w:id="0">
    <w:p w:rsidR="00D626AD" w:rsidRDefault="00D626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6E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F6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95F6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95F6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F364C-3551-4664-9E0C-53F03C30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2019-11-08T09:04:00Z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